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line="360" w:lineRule="auto"/>
        <w:rPr>
          <w:rFonts w:ascii="Roboto" w:cs="Roboto" w:eastAsia="Roboto" w:hAnsi="Roboto"/>
          <w:b w:val="1"/>
          <w:bCs w:val="1"/>
          <w:color w:val="001d3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30"/>
          <w:szCs w:val="30"/>
          <w:rtl w:val="0"/>
        </w:rPr>
        <w:t xml:space="preserve">¿Qué es y para qué sirve?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Roboto" w:cs="Roboto" w:eastAsia="Roboto" w:hAnsi="Roboto"/>
          <w:b w:val="1"/>
          <w:bCs w:val="1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El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20"/>
          <w:szCs w:val="20"/>
          <w:rtl w:val="0"/>
        </w:rPr>
        <w:t xml:space="preserve">Costo de Adquisición de Cliente (CAC)</w:t>
      </w: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 y el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20"/>
          <w:szCs w:val="20"/>
          <w:rtl w:val="0"/>
        </w:rPr>
        <w:t xml:space="preserve">Valor de Vida del Cliente (LTV)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son dos indicadores clave para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20"/>
          <w:szCs w:val="20"/>
          <w:rtl w:val="0"/>
        </w:rPr>
        <w:t xml:space="preserve"> comprender la rentabilidad de tus acciones de marketing digital.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Roboto" w:cs="Roboto" w:eastAsia="Roboto" w:hAnsi="Roboto"/>
          <w:b w:val="1"/>
          <w:bCs w:val="1"/>
          <w:color w:val="001d3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20"/>
          <w:szCs w:val="20"/>
          <w:rtl w:val="0"/>
        </w:rPr>
        <w:t xml:space="preserve">El CAC </w:t>
      </w: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(Costo de Adquisición de Cliente) es el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gasto total en marketing y ventas para conseguir un nuevo cliente. En otras palabras, te dice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20"/>
          <w:szCs w:val="20"/>
          <w:rtl w:val="0"/>
        </w:rPr>
        <w:t xml:space="preserve">cuánto te cuesta un nuevo cliente</w:t>
      </w: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 y calcularlo te ayudará a optimizar tus gastos en marketing y ventas.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20"/>
          <w:szCs w:val="20"/>
          <w:rtl w:val="0"/>
        </w:rPr>
        <w:t xml:space="preserve"> LTV</w:t>
      </w: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 (Valor de Vida del Cliente) es el </w:t>
      </w: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ingreso total que genera ese cliente durante toda su relación con la empresa, es decir,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20"/>
          <w:szCs w:val="20"/>
          <w:rtl w:val="0"/>
        </w:rPr>
        <w:t xml:space="preserve">cuánto vale un cliente. </w:t>
      </w: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Al calcularlo sabrás el ingreso total que puedes esperar de él a lo largo del tiempo.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Roboto" w:cs="Roboto" w:eastAsia="Roboto" w:hAnsi="Roboto"/>
          <w:b w:val="1"/>
          <w:bCs w:val="1"/>
          <w:color w:val="001d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Roboto" w:cs="Roboto" w:eastAsia="Roboto" w:hAnsi="Roboto"/>
          <w:b w:val="1"/>
          <w:bCs w:val="1"/>
          <w:color w:val="001d35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30"/>
          <w:szCs w:val="30"/>
          <w:rtl w:val="0"/>
        </w:rPr>
        <w:t xml:space="preserve">¿Cómo calcular el CAC (Costo de Adquisición de Cliente)?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Fórmula: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664.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="360" w:lineRule="auto"/>
              <w:jc w:val="center"/>
              <w:rPr>
                <w:rFonts w:ascii="Roboto" w:cs="Roboto" w:eastAsia="Roboto" w:hAnsi="Roboto"/>
                <w:b w:val="1"/>
                <w:bCs w:val="1"/>
                <w:color w:val="001d35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1d35"/>
                <w:sz w:val="20"/>
                <w:szCs w:val="20"/>
                <w:rtl w:val="0"/>
              </w:rPr>
              <w:t xml:space="preserve">CAC = (Gastos Totales de Ventas y Marketing) / (Número de Clientes Nuevos Adquiridos) </w:t>
            </w:r>
          </w:p>
        </w:tc>
      </w:tr>
    </w:tbl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160" w:line="360" w:lineRule="auto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Cómo hacerlo: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60" w:line="360" w:lineRule="auto"/>
        <w:ind w:left="720" w:hanging="360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Suma todos los costos de tus campañas de marketing y ventas (publicidad, salarios de equipos, comisiones, herramientas, etc.) en un período específico.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Divide ese total entre la cantidad de nuevos clientes que conseguiste en ese mismo período.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before="0" w:beforeAutospacing="0" w:line="360" w:lineRule="auto"/>
        <w:ind w:left="720" w:hanging="360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Ejemplo: Si gastaste $10,000 en un trimestre y adquiriste 100 clientes, tu CAC es $100 ($10,000 / 100).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rFonts w:ascii="Roboto" w:cs="Roboto" w:eastAsia="Roboto" w:hAnsi="Roboto"/>
          <w:b w:val="1"/>
          <w:bCs w:val="1"/>
          <w:color w:val="001d3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30"/>
          <w:szCs w:val="30"/>
          <w:rtl w:val="0"/>
        </w:rPr>
        <w:t xml:space="preserve">¿Cómo calcular el LTV (Valor de Vida del Cliente)?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60" w:line="360" w:lineRule="auto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Hay varias formas, la más común es:</w:t>
      </w:r>
    </w:p>
    <w:tbl>
      <w:tblPr>
        <w:tblStyle w:val="Table2"/>
        <w:tblW w:w="10110.0" w:type="dxa"/>
        <w:jc w:val="left"/>
        <w:tblInd w:w="-4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10"/>
        <w:tblGridChange w:id="0">
          <w:tblGrid>
            <w:gridCol w:w="10110"/>
          </w:tblGrid>
        </w:tblGridChange>
      </w:tblGrid>
      <w:tr>
        <w:trPr>
          <w:cantSplit w:val="0"/>
          <w:trHeight w:val="664.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00" w:before="160" w:line="360" w:lineRule="auto"/>
              <w:jc w:val="center"/>
              <w:rPr>
                <w:rFonts w:ascii="Roboto" w:cs="Roboto" w:eastAsia="Roboto" w:hAnsi="Roboto"/>
                <w:b w:val="1"/>
                <w:bCs w:val="1"/>
                <w:color w:val="001d35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1d35"/>
                <w:sz w:val="20"/>
                <w:szCs w:val="20"/>
                <w:rtl w:val="0"/>
              </w:rPr>
              <w:t xml:space="preserve">LTV = (Valor Promedio de Compra) x (Frecuencia de Compra Anual) x (Vida Útil Promedio del Cliente en Años)</w:t>
            </w:r>
          </w:p>
        </w:tc>
      </w:tr>
    </w:tbl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160" w:line="360" w:lineRule="auto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Cómo hacerlo: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60" w:line="360" w:lineRule="auto"/>
        <w:ind w:left="720" w:hanging="360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Valor Promedio de Compra: Ingresos totales / Número de pedidos.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Frecuencia de Compra: Cuántas veces compra un cliente en un año.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Vida Útil del Cliente: Cuánto tiempo, en promedio, permanece un cliente contigo (en años o meses).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before="0" w:beforeAutospacing="0" w:line="360" w:lineRule="auto"/>
        <w:ind w:left="720" w:hanging="360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Ejemplo: Si un cliente gasta $50 por compra, compra 4 veces al año y se queda 3 años, su LTV es $600 ($50 x 4 x 3).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300" w:line="335.99999999999994" w:lineRule="auto"/>
        <w:rPr>
          <w:rFonts w:ascii="Roboto" w:cs="Roboto" w:eastAsia="Roboto" w:hAnsi="Roboto"/>
          <w:b w:val="1"/>
          <w:bCs w:val="1"/>
          <w:color w:val="001d3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30"/>
          <w:szCs w:val="30"/>
          <w:rtl w:val="0"/>
        </w:rPr>
        <w:t xml:space="preserve">Relación LTV/CAC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before="160" w:line="360" w:lineRule="auto"/>
        <w:ind w:left="0" w:firstLine="0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La relación LTV/CAC es crucial para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20"/>
          <w:szCs w:val="20"/>
          <w:rtl w:val="0"/>
        </w:rPr>
        <w:t xml:space="preserve">entender la rentabilidad y sostenibilidad de tu empresa</w:t>
      </w: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, asegurando que no gastas demasiado para conseguir clientes.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before="160" w:line="360" w:lineRule="auto"/>
        <w:ind w:left="0" w:firstLine="0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20"/>
          <w:szCs w:val="20"/>
          <w:rtl w:val="0"/>
        </w:rPr>
        <w:t xml:space="preserve">¿Cómo calcular esta relación?</w:t>
        <w:br w:type="textWrapping"/>
      </w: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Una vez que tienes ambos números, los divides: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20"/>
          <w:szCs w:val="20"/>
          <w:rtl w:val="0"/>
        </w:rPr>
        <w:t xml:space="preserve">LTV / CAC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1d35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before="160" w:line="360" w:lineRule="auto"/>
        <w:ind w:left="0" w:firstLine="0"/>
        <w:rPr>
          <w:rFonts w:ascii="Roboto" w:cs="Roboto" w:eastAsia="Roboto" w:hAnsi="Roboto"/>
          <w:color w:val="001d35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1d35"/>
          <w:sz w:val="20"/>
          <w:szCs w:val="20"/>
          <w:rtl w:val="0"/>
        </w:rPr>
        <w:t xml:space="preserve">Un ratio de 3:1 o superior (LTV es 3 veces mayor que CAC) generalmente indica un modelo de negocio saludable, señalando que ganas más de lo que gastas en adquirir clientes.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